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AF29" w14:textId="75100661" w:rsidR="00583388" w:rsidRPr="00B60166" w:rsidRDefault="00B60166" w:rsidP="00B60166">
      <w:pPr>
        <w:pStyle w:val="Nadpis1"/>
        <w:jc w:val="center"/>
        <w:rPr>
          <w:sz w:val="44"/>
          <w:szCs w:val="44"/>
          <w:u w:val="single"/>
        </w:rPr>
      </w:pPr>
      <w:r w:rsidRPr="00B60166">
        <w:rPr>
          <w:sz w:val="44"/>
          <w:szCs w:val="44"/>
          <w:u w:val="single"/>
        </w:rPr>
        <w:t>Záruční lhůty</w:t>
      </w:r>
    </w:p>
    <w:p w14:paraId="48B6239C" w14:textId="6AE2D2AE" w:rsidR="00B60166" w:rsidRDefault="00B60166" w:rsidP="00B60166">
      <w:pPr>
        <w:rPr>
          <w:b/>
          <w:bCs/>
          <w:sz w:val="28"/>
          <w:szCs w:val="28"/>
        </w:rPr>
      </w:pPr>
      <w:r w:rsidRPr="00B60166">
        <w:rPr>
          <w:b/>
          <w:bCs/>
          <w:sz w:val="28"/>
          <w:szCs w:val="28"/>
        </w:rPr>
        <w:t>Stavebnice a upgrady:</w:t>
      </w:r>
    </w:p>
    <w:p w14:paraId="790651EB" w14:textId="77777777" w:rsidR="00B60166" w:rsidRPr="00B60166" w:rsidRDefault="00B60166" w:rsidP="00B60166">
      <w:pPr>
        <w:numPr>
          <w:ilvl w:val="0"/>
          <w:numId w:val="1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dvouletá záruka 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pro spotřebitele z EU, Lichtenštejnska, Švýcarska, Norska a Islandu</w:t>
      </w:r>
    </w:p>
    <w:p w14:paraId="0281937E" w14:textId="77777777" w:rsidR="00B60166" w:rsidRPr="00B60166" w:rsidRDefault="00B60166" w:rsidP="00B60166">
      <w:pPr>
        <w:numPr>
          <w:ilvl w:val="0"/>
          <w:numId w:val="1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jednoletá záruka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 pro podnikatelské subjekty z EU</w:t>
      </w:r>
    </w:p>
    <w:p w14:paraId="40040AA3" w14:textId="77777777" w:rsidR="00B60166" w:rsidRPr="00B60166" w:rsidRDefault="00B60166" w:rsidP="00B60166">
      <w:pPr>
        <w:numPr>
          <w:ilvl w:val="0"/>
          <w:numId w:val="1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jednoletá záruka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 pro zbytek světa (kromě zemí uvedených výše)</w:t>
      </w:r>
    </w:p>
    <w:p w14:paraId="76E66360" w14:textId="77777777" w:rsidR="00B60166" w:rsidRPr="00B60166" w:rsidRDefault="00B60166" w:rsidP="00B6016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Záruka</w:t>
      </w: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 se nevztahuje na:</w:t>
      </w:r>
    </w:p>
    <w:p w14:paraId="7F7F4133" w14:textId="08309909" w:rsidR="00B60166" w:rsidRPr="00B60166" w:rsidRDefault="00B60166" w:rsidP="00B60166">
      <w:pPr>
        <w:numPr>
          <w:ilvl w:val="0"/>
          <w:numId w:val="2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 xml:space="preserve">Poškození vzniklé 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nevhodným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 xml:space="preserve"> postupem při sestavování.</w:t>
      </w:r>
    </w:p>
    <w:p w14:paraId="4FF52DF3" w14:textId="1C8C47FC" w:rsidR="00B60166" w:rsidRPr="00B60166" w:rsidRDefault="00B60166" w:rsidP="00B60166">
      <w:pPr>
        <w:numPr>
          <w:ilvl w:val="0"/>
          <w:numId w:val="2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 xml:space="preserve">Poškození vzniklé 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nevhodným / nedostatečným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 xml:space="preserve"> zacházením a údržbou tiskárny.</w:t>
      </w:r>
    </w:p>
    <w:p w14:paraId="0BF096D3" w14:textId="77777777" w:rsidR="00B60166" w:rsidRPr="00B60166" w:rsidRDefault="00B60166" w:rsidP="00B60166">
      <w:pPr>
        <w:numPr>
          <w:ilvl w:val="0"/>
          <w:numId w:val="2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Poškození vzniklé dlouhodobým zanedbáním údržby.</w:t>
      </w:r>
    </w:p>
    <w:p w14:paraId="27D6E46F" w14:textId="77777777" w:rsidR="00B60166" w:rsidRPr="00B60166" w:rsidRDefault="00B60166" w:rsidP="00B60166">
      <w:pPr>
        <w:numPr>
          <w:ilvl w:val="0"/>
          <w:numId w:val="2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Používání tiskárny v nevyhovujících podmínkách (teplota, prašnost…).</w:t>
      </w:r>
    </w:p>
    <w:p w14:paraId="7A06509C" w14:textId="797C6E5D" w:rsidR="00B60166" w:rsidRDefault="00B60166" w:rsidP="00B60166">
      <w:pPr>
        <w:numPr>
          <w:ilvl w:val="0"/>
          <w:numId w:val="2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Vylepšení a doplňky, které nejsou podporované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 xml:space="preserve"> výrobcem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.</w:t>
      </w:r>
    </w:p>
    <w:p w14:paraId="6FC0B926" w14:textId="6D1FBC2D" w:rsidR="00B60166" w:rsidRDefault="00B60166" w:rsidP="00B60166">
      <w:pPr>
        <w:shd w:val="clear" w:color="auto" w:fill="FFFFFF"/>
        <w:spacing w:before="100" w:beforeAutospacing="1" w:after="72" w:line="240" w:lineRule="auto"/>
        <w:rPr>
          <w:rFonts w:ascii="Segoe UI" w:eastAsia="Times New Roman" w:hAnsi="Segoe UI" w:cs="Segoe UI"/>
          <w:b/>
          <w:bCs/>
          <w:color w:val="333333"/>
          <w:kern w:val="0"/>
          <w:sz w:val="28"/>
          <w:szCs w:val="28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8"/>
          <w:szCs w:val="28"/>
          <w:lang w:eastAsia="cs-CZ"/>
          <w14:ligatures w14:val="none"/>
        </w:rPr>
        <w:t>Sestavené produkty</w:t>
      </w:r>
      <w:r>
        <w:rPr>
          <w:rFonts w:ascii="Segoe UI" w:eastAsia="Times New Roman" w:hAnsi="Segoe UI" w:cs="Segoe UI"/>
          <w:b/>
          <w:bCs/>
          <w:color w:val="333333"/>
          <w:kern w:val="0"/>
          <w:sz w:val="28"/>
          <w:szCs w:val="28"/>
          <w:lang w:eastAsia="cs-CZ"/>
          <w14:ligatures w14:val="none"/>
        </w:rPr>
        <w:t>:</w:t>
      </w:r>
    </w:p>
    <w:p w14:paraId="4177951A" w14:textId="77777777" w:rsidR="00B60166" w:rsidRPr="00B60166" w:rsidRDefault="00B60166" w:rsidP="00B60166">
      <w:pPr>
        <w:numPr>
          <w:ilvl w:val="0"/>
          <w:numId w:val="3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dvouletá záruka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 pro spotřebitele z EU, Lichtenštejnska, Švýcarska, Norska a Islandu</w:t>
      </w:r>
    </w:p>
    <w:p w14:paraId="239FD951" w14:textId="77777777" w:rsidR="00B60166" w:rsidRPr="00B60166" w:rsidRDefault="00B60166" w:rsidP="00B60166">
      <w:pPr>
        <w:numPr>
          <w:ilvl w:val="0"/>
          <w:numId w:val="3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jednoletá záruka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 pro podnikatelské subjekty z EU</w:t>
      </w:r>
    </w:p>
    <w:p w14:paraId="4660CE38" w14:textId="77777777" w:rsidR="00B60166" w:rsidRPr="00B60166" w:rsidRDefault="00B60166" w:rsidP="00B60166">
      <w:pPr>
        <w:numPr>
          <w:ilvl w:val="0"/>
          <w:numId w:val="3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jednoletá záruka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 pro zbytek světa (kromě zemí uvedených výše)</w:t>
      </w:r>
    </w:p>
    <w:p w14:paraId="0AD4135D" w14:textId="77777777" w:rsidR="00B60166" w:rsidRPr="00B60166" w:rsidRDefault="00B60166" w:rsidP="00B6016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Záruka</w:t>
      </w:r>
      <w:r w:rsidRPr="00B60166">
        <w:rPr>
          <w:rFonts w:ascii="Segoe UI" w:eastAsia="Times New Roman" w:hAnsi="Segoe UI" w:cs="Segoe UI"/>
          <w:b/>
          <w:bCs/>
          <w:color w:val="333333"/>
          <w:kern w:val="0"/>
          <w:sz w:val="23"/>
          <w:szCs w:val="23"/>
          <w:lang w:eastAsia="cs-CZ"/>
          <w14:ligatures w14:val="none"/>
        </w:rPr>
        <w:t> se nevztahuje na:</w:t>
      </w:r>
    </w:p>
    <w:p w14:paraId="04F7822C" w14:textId="77777777" w:rsidR="00B60166" w:rsidRPr="00B60166" w:rsidRDefault="00B60166" w:rsidP="00B60166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Poškození vzniklé nesprávným zacházením a údržbou tiskárny.</w:t>
      </w:r>
    </w:p>
    <w:p w14:paraId="26498BFB" w14:textId="77777777" w:rsidR="00B60166" w:rsidRPr="00B60166" w:rsidRDefault="00B60166" w:rsidP="00B60166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Poškození vzniklé dlouhodobým zanedbáním údržby.</w:t>
      </w:r>
    </w:p>
    <w:p w14:paraId="6E8BE649" w14:textId="77777777" w:rsidR="00B60166" w:rsidRPr="00B60166" w:rsidRDefault="00B60166" w:rsidP="00B60166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Používání tiskárny v nevyhovujících podmínkách (teplota, prašnost…).</w:t>
      </w:r>
    </w:p>
    <w:p w14:paraId="080E7104" w14:textId="70022C2B" w:rsidR="00B60166" w:rsidRPr="00B60166" w:rsidRDefault="00B60166" w:rsidP="00B60166">
      <w:pPr>
        <w:numPr>
          <w:ilvl w:val="0"/>
          <w:numId w:val="4"/>
        </w:numPr>
        <w:shd w:val="clear" w:color="auto" w:fill="FFFFFF"/>
        <w:spacing w:before="100" w:beforeAutospacing="1" w:after="72" w:line="240" w:lineRule="auto"/>
        <w:ind w:left="888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</w:pP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Použití vylepšení (softwarových nebo hardwarových) a doplňků, které nejsou oficiálně podporovány</w:t>
      </w:r>
      <w:r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 xml:space="preserve"> výrobcem zařízení</w:t>
      </w:r>
      <w:r w:rsidRPr="00B60166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cs-CZ"/>
          <w14:ligatures w14:val="none"/>
        </w:rPr>
        <w:t>.</w:t>
      </w:r>
    </w:p>
    <w:p w14:paraId="3A5ECCD7" w14:textId="77777777" w:rsidR="00B60166" w:rsidRPr="00B60166" w:rsidRDefault="00B60166" w:rsidP="00B60166">
      <w:pPr>
        <w:shd w:val="clear" w:color="auto" w:fill="FFFFFF"/>
        <w:spacing w:before="100" w:beforeAutospacing="1" w:after="72" w:line="240" w:lineRule="auto"/>
        <w:rPr>
          <w:rFonts w:ascii="Segoe UI" w:eastAsia="Times New Roman" w:hAnsi="Segoe UI" w:cs="Segoe UI"/>
          <w:color w:val="333333"/>
          <w:kern w:val="0"/>
          <w:lang w:eastAsia="cs-CZ"/>
          <w14:ligatures w14:val="none"/>
        </w:rPr>
      </w:pPr>
    </w:p>
    <w:p w14:paraId="511CA177" w14:textId="77777777" w:rsidR="00B60166" w:rsidRPr="00B60166" w:rsidRDefault="00B60166" w:rsidP="00B60166">
      <w:pPr>
        <w:rPr>
          <w:b/>
          <w:bCs/>
          <w:sz w:val="28"/>
          <w:szCs w:val="28"/>
        </w:rPr>
      </w:pPr>
    </w:p>
    <w:sectPr w:rsidR="00B60166" w:rsidRPr="00B6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7D8"/>
    <w:multiLevelType w:val="multilevel"/>
    <w:tmpl w:val="17B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94FE7"/>
    <w:multiLevelType w:val="multilevel"/>
    <w:tmpl w:val="3186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1DBE"/>
    <w:multiLevelType w:val="multilevel"/>
    <w:tmpl w:val="813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5399E"/>
    <w:multiLevelType w:val="multilevel"/>
    <w:tmpl w:val="22EA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31807">
    <w:abstractNumId w:val="1"/>
  </w:num>
  <w:num w:numId="2" w16cid:durableId="1161851253">
    <w:abstractNumId w:val="0"/>
  </w:num>
  <w:num w:numId="3" w16cid:durableId="690454326">
    <w:abstractNumId w:val="3"/>
  </w:num>
  <w:num w:numId="4" w16cid:durableId="9983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66"/>
    <w:rsid w:val="00583388"/>
    <w:rsid w:val="00835EB9"/>
    <w:rsid w:val="008C77AC"/>
    <w:rsid w:val="00B60166"/>
    <w:rsid w:val="00C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FEF0"/>
  <w15:chartTrackingRefBased/>
  <w15:docId w15:val="{C09F52D4-38EE-46BF-9DD7-CB1DA25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0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B601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Tesař</dc:creator>
  <cp:keywords/>
  <dc:description/>
  <cp:lastModifiedBy>Jiří Tesař</cp:lastModifiedBy>
  <cp:revision>1</cp:revision>
  <dcterms:created xsi:type="dcterms:W3CDTF">2023-05-25T05:59:00Z</dcterms:created>
  <dcterms:modified xsi:type="dcterms:W3CDTF">2023-05-25T06:05:00Z</dcterms:modified>
</cp:coreProperties>
</file>